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2FE4" w:rsidR="002B4D2B" w:rsidP="002B4D2B" w:rsidRDefault="00C75D95" w14:paraId="7FF07C38" w14:textId="6ED431E2">
      <w:pPr>
        <w:rPr>
          <w:b/>
          <w:sz w:val="24"/>
        </w:rPr>
      </w:pPr>
      <w:r>
        <w:rPr>
          <w:b/>
          <w:sz w:val="24"/>
        </w:rPr>
        <w:t>J</w:t>
      </w:r>
      <w:r w:rsidRPr="00CE2FE4" w:rsidR="002B4D2B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:rsidR="002B4D2B" w:rsidP="002B4D2B" w:rsidRDefault="002B4D2B" w14:paraId="47DA5D84" w14:textId="6CFA8EA7"/>
    <w:p w:rsidR="002B4D2B" w:rsidP="002B4D2B" w:rsidRDefault="002B4D2B" w14:paraId="1F425D75" w14:textId="77777777"/>
    <w:p w:rsidRPr="00EF73DA" w:rsidR="002B4D2B" w:rsidP="002B4D2B" w:rsidRDefault="000F1A1E" w14:paraId="50081670" w14:textId="51533571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:rsidTr="4EDC0601" w14:paraId="26E1BFB4" w14:textId="77777777">
        <w:tc>
          <w:tcPr>
            <w:tcW w:w="1842" w:type="dxa"/>
            <w:tcBorders>
              <w:righ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6151A4B9" w14:textId="77777777">
            <w:r>
              <w:t>Opleiding</w:t>
            </w:r>
          </w:p>
          <w:p w:rsidR="002B4D2B" w:rsidP="008A5F36" w:rsidRDefault="002B4D2B" w14:paraId="1429257A" w14:textId="77777777">
            <w:proofErr w:type="spellStart"/>
            <w:r>
              <w:t>Crebo</w:t>
            </w:r>
            <w:proofErr w:type="spellEnd"/>
          </w:p>
          <w:p w:rsidR="002B4D2B" w:rsidP="008A5F36" w:rsidRDefault="002B4D2B" w14:paraId="098F6BC0" w14:textId="77777777">
            <w:r>
              <w:t>Leerweg</w:t>
            </w:r>
          </w:p>
          <w:p w:rsidR="002B4D2B" w:rsidP="008A5F36" w:rsidRDefault="002B4D2B" w14:paraId="5E256197" w14:textId="77777777">
            <w:r>
              <w:t>Duur</w:t>
            </w:r>
          </w:p>
          <w:p w:rsidR="002B4D2B" w:rsidP="008A5F36" w:rsidRDefault="002B4D2B" w14:paraId="5B1DCA93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tcMar/>
            <w:vAlign w:val="center"/>
          </w:tcPr>
          <w:p w:rsidR="002B4D2B" w:rsidP="008A5F36" w:rsidRDefault="002B4D2B" w14:paraId="20F158BF" w14:textId="3636BCCC">
            <w:r>
              <w:t xml:space="preserve">: </w:t>
            </w:r>
            <w:r w:rsidR="00566EA7">
              <w:t>Management</w:t>
            </w:r>
            <w:r w:rsidR="00DF76CA">
              <w:t xml:space="preserve"> </w:t>
            </w:r>
            <w:proofErr w:type="spellStart"/>
            <w:r w:rsidR="00DF76CA">
              <w:t>assistant</w:t>
            </w:r>
            <w:proofErr w:type="spellEnd"/>
          </w:p>
          <w:p w:rsidR="002B4D2B" w:rsidP="008A5F36" w:rsidRDefault="002B4D2B" w14:paraId="65E66E14" w14:textId="4A663B4B">
            <w:r>
              <w:t xml:space="preserve">: </w:t>
            </w:r>
            <w:r w:rsidR="00DF76CA">
              <w:t>2557</w:t>
            </w:r>
            <w:r w:rsidR="00566EA7">
              <w:t>4</w:t>
            </w:r>
          </w:p>
          <w:p w:rsidR="002B4D2B" w:rsidP="008A5F36" w:rsidRDefault="002B4D2B" w14:paraId="5419D52C" w14:textId="4D38A63F">
            <w:r>
              <w:t xml:space="preserve">: </w:t>
            </w:r>
            <w:r w:rsidR="00DF76CA">
              <w:t>BBL</w:t>
            </w:r>
          </w:p>
          <w:p w:rsidR="002B4D2B" w:rsidP="008A5F36" w:rsidRDefault="002B4D2B" w14:paraId="7E13E600" w14:textId="21C80BC5">
            <w:r>
              <w:t xml:space="preserve">: </w:t>
            </w:r>
            <w:r w:rsidR="00DF76CA">
              <w:t>3 jaar</w:t>
            </w:r>
          </w:p>
          <w:p w:rsidR="002B4D2B" w:rsidP="008A5F36" w:rsidRDefault="002B4D2B" w14:paraId="5C6B9937" w14:textId="77777777">
            <w:r>
              <w:t>: in BOT en BPV (klokuren)</w:t>
            </w:r>
          </w:p>
        </w:tc>
      </w:tr>
      <w:tr w:rsidR="002B4D2B" w:rsidTr="4EDC0601" w14:paraId="1DD18F8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D84255F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119A8435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FCE9ECC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4AEE521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49907EB" w14:textId="77777777">
            <w:r>
              <w:t>Periode 4</w:t>
            </w:r>
          </w:p>
        </w:tc>
      </w:tr>
      <w:tr w:rsidR="002B4D2B" w:rsidTr="4EDC0601" w14:paraId="53924F6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0B7CCB26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4EDC0601" w:rsidRDefault="00DF76CA" w14:paraId="4D8A29C0" w14:textId="5BE3F4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4EDC0601" w:rsidR="4AFB8D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60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48708663" w14:textId="05C8AE17">
            <w:r w:rsidR="4AFB8DF3">
              <w:rPr/>
              <w:t>6</w:t>
            </w:r>
            <w:r w:rsidR="00DF76CA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1FE0636D" w14:textId="371A7925">
            <w:r w:rsidR="02B4F6B7">
              <w:rPr/>
              <w:t>6</w:t>
            </w:r>
            <w:r w:rsidR="00DF76CA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7E530FCE" w14:textId="08E37A5C">
            <w:r w:rsidR="796F0ECD">
              <w:rPr/>
              <w:t>6</w:t>
            </w:r>
            <w:r w:rsidR="00DF76CA">
              <w:rPr/>
              <w:t>0</w:t>
            </w:r>
          </w:p>
        </w:tc>
      </w:tr>
      <w:tr w:rsidR="002B4D2B" w:rsidTr="4EDC0601" w14:paraId="7B20E5D0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FD7FD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4E1DDE8D" w14:textId="103C2414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AEFAEB2" w14:textId="28E3B8E7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080DDCF3" w14:textId="2612263D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16E21A8A" w14:textId="7DF0240A">
            <w:r>
              <w:t>165</w:t>
            </w:r>
          </w:p>
        </w:tc>
      </w:tr>
      <w:tr w:rsidR="002B4D2B" w:rsidTr="4EDC0601" w14:paraId="590F61DD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381D59EB" w14:textId="77777777"/>
        </w:tc>
      </w:tr>
      <w:tr w:rsidR="002B4D2B" w:rsidTr="4EDC0601" w14:paraId="7D472E7D" w14:textId="77777777">
        <w:trPr>
          <w:trHeight w:val="283"/>
        </w:trPr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2B4D2B" w14:paraId="3E2A3ECA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75B7AD9C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228C3EE6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7955AF87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673BD42A" w14:textId="77777777">
            <w:r>
              <w:t>Periode 8</w:t>
            </w:r>
          </w:p>
        </w:tc>
      </w:tr>
      <w:tr w:rsidR="002B4D2B" w:rsidTr="4EDC0601" w14:paraId="2A3F158C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2ECF6C72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6800EC7" w14:textId="718F91B3">
            <w:r w:rsidR="54544084">
              <w:rPr/>
              <w:t>6</w:t>
            </w:r>
            <w:r w:rsidR="00DF76CA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59C3DF6D" w14:textId="205CAC48">
            <w:r w:rsidR="6563054B">
              <w:rPr/>
              <w:t>6</w:t>
            </w:r>
            <w:r w:rsidR="00DF76CA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A5F5175" w14:textId="2E1A3CF8">
            <w:r w:rsidR="477B7C57">
              <w:rPr/>
              <w:t>6</w:t>
            </w:r>
            <w:r w:rsidR="00DF76CA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45C4CED2" w14:textId="30F83D2D">
            <w:r w:rsidR="18EEE1C5">
              <w:rPr/>
              <w:t>6</w:t>
            </w:r>
            <w:r w:rsidR="00DF76CA">
              <w:rPr/>
              <w:t>0</w:t>
            </w:r>
          </w:p>
        </w:tc>
      </w:tr>
      <w:tr w:rsidR="002B4D2B" w:rsidTr="4EDC0601" w14:paraId="05A67D0A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629FB" w:rsidR="002B4D2B" w:rsidP="008A5F36" w:rsidRDefault="002B4D2B" w14:paraId="512A6BBB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373D6E6" w14:textId="14F380CB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6E0819F5" w14:textId="68007538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7D8B521" w14:textId="004E9D0F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5FA986D5" w14:textId="09AAB196">
            <w:r>
              <w:t>165</w:t>
            </w:r>
          </w:p>
        </w:tc>
      </w:tr>
      <w:tr w:rsidR="002B4D2B" w:rsidTr="4EDC0601" w14:paraId="25658B85" w14:textId="77777777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tcMar/>
            <w:vAlign w:val="center"/>
          </w:tcPr>
          <w:p w:rsidR="002B4D2B" w:rsidP="008A5F36" w:rsidRDefault="002B4D2B" w14:paraId="5F178C13" w14:textId="77777777"/>
        </w:tc>
      </w:tr>
      <w:tr w:rsidR="002B4D2B" w:rsidTr="4EDC0601" w14:paraId="3AF2123C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tcMar/>
            <w:vAlign w:val="center"/>
          </w:tcPr>
          <w:p w:rsidRPr="00EF73DA" w:rsidR="002B4D2B" w:rsidP="008A5F36" w:rsidRDefault="002B4D2B" w14:paraId="43A64642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5CE21CC1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tcMar/>
            <w:vAlign w:val="center"/>
          </w:tcPr>
          <w:p w:rsidR="002B4D2B" w:rsidP="008A5F36" w:rsidRDefault="002B4D2B" w14:paraId="6975FC97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tcMar/>
            <w:vAlign w:val="center"/>
          </w:tcPr>
          <w:p w:rsidR="002B4D2B" w:rsidP="008A5F36" w:rsidRDefault="002B4D2B" w14:paraId="6E681CF2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tcMar/>
            <w:vAlign w:val="center"/>
          </w:tcPr>
          <w:p w:rsidR="002B4D2B" w:rsidP="008A5F36" w:rsidRDefault="002B4D2B" w14:paraId="2B2B65ED" w14:textId="77777777">
            <w:r>
              <w:t>Periode 12</w:t>
            </w:r>
          </w:p>
        </w:tc>
      </w:tr>
      <w:tr w:rsidR="002B4D2B" w:rsidTr="4EDC0601" w14:paraId="4726D4AF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73B2592B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1C13AA81" w14:textId="1F9976C1">
            <w:r w:rsidR="462947EE">
              <w:rPr/>
              <w:t>6</w:t>
            </w:r>
            <w:r w:rsidR="00DF76CA">
              <w:rPr/>
              <w:t>0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3980CF49" w14:textId="73F97F1F">
            <w:r w:rsidR="78C9650D">
              <w:rPr/>
              <w:t>6</w:t>
            </w:r>
            <w:r w:rsidR="00DF76CA">
              <w:rPr/>
              <w:t>0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1D9CF4BF" w14:textId="680EA706">
            <w:r w:rsidR="71BBBA27">
              <w:rPr/>
              <w:t>6</w:t>
            </w:r>
            <w:r w:rsidR="00DF76CA">
              <w:rPr/>
              <w:t>0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2965F2F8" w14:textId="2DE6A88C">
            <w:r w:rsidR="27D4548A">
              <w:rPr/>
              <w:t>6</w:t>
            </w:r>
            <w:r w:rsidR="00DF76CA">
              <w:rPr/>
              <w:t>0</w:t>
            </w:r>
          </w:p>
        </w:tc>
      </w:tr>
      <w:tr w:rsidR="002B4D2B" w:rsidTr="4EDC0601" w14:paraId="3912EA6D" w14:textId="77777777">
        <w:trPr>
          <w:trHeight w:val="283"/>
        </w:trPr>
        <w:tc>
          <w:tcPr>
            <w:tcW w:w="1842" w:type="dxa"/>
            <w:shd w:val="clear" w:color="auto" w:fill="8DB3E2"/>
            <w:tcMar/>
            <w:vAlign w:val="center"/>
          </w:tcPr>
          <w:p w:rsidRPr="00EF73DA" w:rsidR="002B4D2B" w:rsidP="008A5F36" w:rsidRDefault="002B4D2B" w14:paraId="37BA0714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76AE6B5F" w14:textId="67A664E0">
            <w:r>
              <w:t>165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02B4D2B" w:rsidP="008A5F36" w:rsidRDefault="00DF76CA" w14:paraId="1C5A04F0" w14:textId="4FC88C61">
            <w:r>
              <w:t>165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="002B4D2B" w:rsidP="008A5F36" w:rsidRDefault="00DF76CA" w14:paraId="447C348B" w14:textId="36DF2588">
            <w:r>
              <w:t>165</w:t>
            </w:r>
          </w:p>
        </w:tc>
        <w:tc>
          <w:tcPr>
            <w:tcW w:w="1953" w:type="dxa"/>
            <w:shd w:val="clear" w:color="auto" w:fill="auto"/>
            <w:tcMar/>
            <w:vAlign w:val="center"/>
          </w:tcPr>
          <w:p w:rsidR="002B4D2B" w:rsidP="008A5F36" w:rsidRDefault="00DF76CA" w14:paraId="6BF88BAA" w14:textId="6D2EB60E">
            <w:r>
              <w:t>165</w:t>
            </w:r>
          </w:p>
        </w:tc>
      </w:tr>
    </w:tbl>
    <w:p w:rsidR="002B4D2B" w:rsidP="002B4D2B" w:rsidRDefault="002B4D2B" w14:paraId="25B82035" w14:textId="77777777">
      <w:r>
        <w:t>Wijzigingen voorbehouden</w:t>
      </w:r>
    </w:p>
    <w:p w:rsidR="002B4D2B" w:rsidP="002B4D2B" w:rsidRDefault="002B4D2B" w14:paraId="23B8451B" w14:textId="77777777">
      <w:r>
        <w:t xml:space="preserve">*  BOT = begeleide onderwijstijd </w:t>
      </w:r>
    </w:p>
    <w:p w:rsidR="002B4D2B" w:rsidP="002B4D2B" w:rsidRDefault="002B4D2B" w14:paraId="6F3FEAF5" w14:textId="77777777">
      <w:r>
        <w:t>** BPV = beroepspraktijkvorming</w:t>
      </w:r>
    </w:p>
    <w:p w:rsidR="002B4D2B" w:rsidP="002B4D2B" w:rsidRDefault="002B4D2B" w14:paraId="0225A42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:rsidTr="4EDC0601" w14:paraId="0B4667DB" w14:textId="77777777">
        <w:trPr>
          <w:trHeight w:val="283"/>
        </w:trPr>
        <w:tc>
          <w:tcPr>
            <w:tcW w:w="1838" w:type="dxa"/>
            <w:shd w:val="clear" w:color="auto" w:fill="D6E3BC"/>
            <w:tcMar/>
            <w:vAlign w:val="center"/>
          </w:tcPr>
          <w:p w:rsidR="002B4D2B" w:rsidP="008A5F36" w:rsidRDefault="002B4D2B" w14:paraId="79173C6A" w14:textId="77777777"/>
        </w:tc>
        <w:tc>
          <w:tcPr>
            <w:tcW w:w="1531" w:type="dxa"/>
            <w:shd w:val="clear" w:color="auto" w:fill="D6E3BC"/>
            <w:tcMar/>
            <w:vAlign w:val="center"/>
          </w:tcPr>
          <w:p w:rsidR="002B4D2B" w:rsidP="008A5F36" w:rsidRDefault="002B4D2B" w14:paraId="0B759CF5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tcMar/>
            <w:vAlign w:val="center"/>
          </w:tcPr>
          <w:p w:rsidR="002B4D2B" w:rsidP="008A5F36" w:rsidRDefault="002B4D2B" w14:paraId="3A132385" w14:textId="77777777">
            <w:r>
              <w:t>Opleiding(en)</w:t>
            </w:r>
          </w:p>
        </w:tc>
      </w:tr>
      <w:tr w:rsidR="002B4D2B" w:rsidTr="4EDC0601" w14:paraId="5DA592AB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270AFB6D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B5C4748" w14:textId="4E8C15DA"/>
        </w:tc>
        <w:tc>
          <w:tcPr>
            <w:tcW w:w="1528" w:type="dxa"/>
            <w:tcMar/>
            <w:vAlign w:val="center"/>
          </w:tcPr>
          <w:p w:rsidR="002B4D2B" w:rsidP="008A5F36" w:rsidRDefault="00DF76CA" w14:paraId="4E278852" w14:textId="4737A027">
            <w:r w:rsidR="72856101">
              <w:rPr/>
              <w:t>240</w:t>
            </w:r>
          </w:p>
        </w:tc>
      </w:tr>
      <w:tr w:rsidR="002B4D2B" w:rsidTr="4EDC0601" w14:paraId="7B5828D2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33F8A501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64DEED01" w14:textId="00992483"/>
        </w:tc>
        <w:tc>
          <w:tcPr>
            <w:tcW w:w="1528" w:type="dxa"/>
            <w:tcMar/>
            <w:vAlign w:val="center"/>
          </w:tcPr>
          <w:p w:rsidR="002B4D2B" w:rsidP="008A5F36" w:rsidRDefault="00DF76CA" w14:paraId="573730CE" w14:textId="51E3FFED">
            <w:r w:rsidR="59014EAE">
              <w:rPr/>
              <w:t>660</w:t>
            </w:r>
          </w:p>
        </w:tc>
      </w:tr>
      <w:tr w:rsidR="002B4D2B" w:rsidTr="4EDC0601" w14:paraId="7D0CDC0F" w14:textId="77777777">
        <w:trPr>
          <w:trHeight w:val="283"/>
        </w:trPr>
        <w:tc>
          <w:tcPr>
            <w:tcW w:w="1838" w:type="dxa"/>
            <w:shd w:val="clear" w:color="auto" w:fill="8DB3E2"/>
            <w:tcMar/>
            <w:vAlign w:val="center"/>
          </w:tcPr>
          <w:p w:rsidRPr="002D32E3" w:rsidR="002B4D2B" w:rsidP="008A5F36" w:rsidRDefault="002B4D2B" w14:paraId="00230644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tcMar/>
            <w:vAlign w:val="center"/>
          </w:tcPr>
          <w:p w:rsidR="002B4D2B" w:rsidP="008A5F36" w:rsidRDefault="002B4D2B" w14:paraId="5AB4097C" w14:textId="265481D1"/>
        </w:tc>
        <w:tc>
          <w:tcPr>
            <w:tcW w:w="1528" w:type="dxa"/>
            <w:tcMar/>
            <w:vAlign w:val="center"/>
          </w:tcPr>
          <w:p w:rsidR="002B4D2B" w:rsidP="008A5F36" w:rsidRDefault="00DF76CA" w14:paraId="47DCCF63" w14:textId="2E4810D5">
            <w:r w:rsidR="7624BD8A">
              <w:rPr/>
              <w:t>9</w:t>
            </w:r>
            <w:r w:rsidR="78E4306A">
              <w:rPr/>
              <w:t>00</w:t>
            </w:r>
          </w:p>
        </w:tc>
      </w:tr>
    </w:tbl>
    <w:p w:rsidRPr="00EF73DA" w:rsidR="002B4D2B" w:rsidP="002B4D2B" w:rsidRDefault="002B4D2B" w14:paraId="71631625" w14:textId="77777777">
      <w:r>
        <w:rPr>
          <w:rFonts w:cs="Arial"/>
          <w:b/>
          <w:szCs w:val="20"/>
        </w:rPr>
        <w:br w:type="page"/>
      </w:r>
    </w:p>
    <w:p w:rsidRPr="00CE2FE4" w:rsidR="002B4D2B" w:rsidP="002B4D2B" w:rsidRDefault="002B4D2B" w14:paraId="01557C76" w14:textId="74C888B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B359BC">
        <w:rPr>
          <w:rFonts w:cs="Arial"/>
          <w:b/>
          <w:sz w:val="24"/>
          <w:szCs w:val="20"/>
        </w:rPr>
        <w:t xml:space="preserve"> BBL 2021-2022</w:t>
      </w:r>
    </w:p>
    <w:p w:rsidR="002B4D2B" w:rsidP="002B4D2B" w:rsidRDefault="002B4D2B" w14:paraId="4794677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2B4D2B" w:rsidP="002B4D2B" w:rsidRDefault="002B4D2B" w14:paraId="2351838B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275C77" w:rsidR="002B4D2B" w:rsidP="002B4D2B" w:rsidRDefault="000F1A1E" w14:paraId="0930257F" w14:textId="52222BBA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171B1CE1" w14:textId="2BAA36B9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0F1A1E"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062FAFDF" w14:textId="0E8B1B91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</w:p>
    <w:p w:rsidRPr="00275C77" w:rsidR="002B4D2B" w:rsidP="002B4D2B" w:rsidRDefault="002B4D2B" w14:paraId="6E7AA01A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715CF815" w14:textId="77777777">
      <w:pPr>
        <w:rPr>
          <w:rFonts w:cs="Arial"/>
          <w:szCs w:val="20"/>
          <w:lang w:val="en-GB"/>
        </w:rPr>
      </w:pPr>
    </w:p>
    <w:p w:rsidRPr="00275C77" w:rsidR="002B4D2B" w:rsidP="002B4D2B" w:rsidRDefault="002B4D2B" w14:paraId="16A63A8A" w14:textId="77777777">
      <w:pPr>
        <w:rPr>
          <w:rFonts w:cs="Arial"/>
          <w:szCs w:val="20"/>
          <w:lang w:val="en-GB"/>
        </w:rPr>
      </w:pPr>
    </w:p>
    <w:p w:rsidR="002B4D2B" w:rsidP="002B4D2B" w:rsidRDefault="002B4D2B" w14:paraId="02206BD2" w14:textId="18D518C3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:rsidTr="00106015" w14:paraId="2CBA7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8A5F36" w:rsidP="008A5F36" w:rsidRDefault="008A5F36" w14:paraId="3C20473B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3D597E5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2D51D77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37C462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040E1EA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:rsidTr="00106015" w14:paraId="147B7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8A5F36" w:rsidP="008A5F36" w:rsidRDefault="008A5F36" w14:paraId="093ABB3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2D2C0F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0E57E3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5CAC1E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8A5F36" w:rsidP="008A5F36" w:rsidRDefault="008A5F36" w14:paraId="5225F0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</w:tr>
      <w:tr w:rsidR="00106015" w:rsidTr="00106015" w14:paraId="2E1E49D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EC6805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036D4BE" w14:textId="4025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28C1A8B" w14:textId="57D9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3E33610" w14:textId="2AF35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E9DFDCC" w14:textId="0427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106015" w14:paraId="70118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B04531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FF46ED9" w14:textId="41216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4D5E56" w14:textId="134CB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28EB7A" w14:textId="57858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ADE5FE4" w14:textId="1E3EE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106015" w14:paraId="5916304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C5A93C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9E36F30" w14:textId="0BFE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52D6C10" w14:textId="2FDBB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A9783AB" w14:textId="55092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1A31981" w14:textId="112BF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106015" w14:paraId="0C877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347A38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E5A7786" w14:textId="2EAA0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FA80999" w14:textId="6632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C851C15" w14:textId="5AA1FD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99321E1" w14:textId="4B00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106015" w14:paraId="07DCB9F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4CC541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DC2BAFD" w14:textId="3C42B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8C646F" w14:textId="39A0E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EF5DF26" w14:textId="1399E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97E9310" w14:textId="6BBE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106015" w14:paraId="33D9E9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9D7C50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5AF48A9" w14:textId="6506D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833311" w14:textId="6E1EE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44AEB71" w14:textId="1213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93726D7" w14:textId="7F8E3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0BEA5A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9D8686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E2AC038" w14:textId="4456D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91CD4AD" w14:textId="31B35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F34BAF" w:rsidR="00106015" w:rsidP="00106015" w:rsidRDefault="00106015" w14:paraId="0217AA66" w14:textId="1B84F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F34BAF" w:rsidR="00106015" w:rsidP="00106015" w:rsidRDefault="00106015" w14:paraId="60F0AB59" w14:textId="0233E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3FDEA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892C0A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0F578A4" w14:textId="7711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42231B4" w14:textId="6C32E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ED97F42" w14:textId="4597D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8F40201" w14:textId="312DD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A8040D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3FBF10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735B07AA" w14:textId="12585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0641E857" w14:textId="35E0F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297B1485" w14:textId="17265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106015" w:rsidP="00106015" w:rsidRDefault="00106015" w14:paraId="71CEEDA8" w14:textId="6B86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716D45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54446D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75F15B9" w14:textId="055CA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5D15611" w14:textId="0654F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ADF8765" w14:textId="3889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C59F088" w14:textId="62A0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3B1DF2C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81AE23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A657329" w14:textId="0D1D9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0FFA630" w14:textId="4DA6A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A97656B" w14:textId="6AF31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D1A7597" w14:textId="256D3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3315EA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6F79CB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445CA4" w14:textId="7F63C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DA2EDF3" w14:textId="4238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E8F4C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A679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699ADE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547AFD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A326C7B" w14:textId="3F1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6B787130" w14:textId="0D66E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9B3B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C4ED04C" w14:textId="31F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8A5F36" w:rsidP="008A5F36" w:rsidRDefault="008A5F36" w14:paraId="6AC85F28" w14:textId="77777777">
      <w:pPr>
        <w:rPr>
          <w:rFonts w:cs="Arial"/>
          <w:szCs w:val="20"/>
        </w:rPr>
      </w:pPr>
    </w:p>
    <w:p w:rsidR="008A5F36" w:rsidP="008A5F36" w:rsidRDefault="008A5F36" w14:paraId="23F76D6E" w14:textId="77777777">
      <w:pPr>
        <w:rPr>
          <w:rFonts w:cs="Arial"/>
          <w:szCs w:val="20"/>
        </w:rPr>
      </w:pPr>
    </w:p>
    <w:p w:rsidR="00DF76CA" w:rsidP="002B4D2B" w:rsidRDefault="002B4D2B" w14:paraId="21070E62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:rsidTr="00DF76CA" w14:paraId="2930E4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2B4D2B" w:rsidP="008A5F36" w:rsidRDefault="002B4D2B" w14:paraId="083125D7" w14:textId="49691B6A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6085648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786E441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3937174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1184A81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:rsidTr="00DF76CA" w14:paraId="0C023A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2B4D2B" w:rsidP="008A5F36" w:rsidRDefault="002B4D2B" w14:paraId="53B434E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435F03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2F1131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41B21F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06015" w:rsidR="002B4D2B" w:rsidP="008A5F36" w:rsidRDefault="002B4D2B" w14:paraId="69736B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</w:tr>
      <w:tr w:rsidR="00106015" w:rsidTr="00DF76CA" w14:paraId="4450D62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C8C055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32B4B7B6" w14:textId="3E02C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9F89F4D" w14:textId="427D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204332D" w14:textId="33BF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62C15E5" w14:textId="6B44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DF76CA" w14:paraId="4596C9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C342F1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9007E65" w14:textId="0BD76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2FDC322" w14:textId="5FDD0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C33AC0C" w14:textId="4B94A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55C00C8" w14:textId="7754E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DF76CA" w14:paraId="483D74E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4CB92A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C70429" w14:textId="60BF1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DF788C2" w14:textId="3C7CC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C4681F3" w14:textId="2123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7F40A56" w14:textId="408F2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DF76CA" w14:paraId="2191CE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8B9F4A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0EC138C" w14:textId="1D2E6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BB6AA04" w14:textId="1AD6E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9A53239" w14:textId="66ADB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1847539" w14:textId="721CE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DF76CA" w14:paraId="3DF9CD2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1A205C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C37FCC" w14:textId="17FD6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A0AA86D" w14:textId="41031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5EC260E" w14:textId="327DB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7CB35E" w14:textId="3AD3E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DF76CA" w14:paraId="781FE0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34121B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B87387" w14:textId="6F76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334E567" w14:textId="2EA3B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F514E59" w14:textId="1C2E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D379370" w14:textId="1190A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7A4A516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9FE981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71CAE80" w14:textId="1A850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5F34BF" w14:textId="5A85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97771D4" w14:textId="427C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56C82D" w14:textId="27DF7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2369B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1D4477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7C58369" w14:textId="4CFF1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4EFFF4" w14:textId="7CAB2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4BDFEF1" w14:textId="5968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7EA5271" w14:textId="326B4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02DF008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766A0B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73090BB" w14:textId="03386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D2D2044" w14:textId="714F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73B8B5F" w14:textId="18B52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25E9DF9" w14:textId="134D5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26DA5C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7B1453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36B7EDD2" w14:textId="32A28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492B71A6" w14:textId="2647F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2B3B7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63900345" w14:textId="79EA7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14ADCBB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022D3F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32A94AD" w14:textId="30E7E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3967CE6" w14:textId="1FAFA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1F426B68" w14:textId="5855F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521F452E" w14:textId="33B59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148D95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A6D8C7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07B38329" w14:textId="635B5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0CBB7704" w14:textId="4BE32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ED193FF" w14:textId="78EAD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9275250" w14:textId="744AE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DF76CA" w14:paraId="5EF3007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69F43E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FC7C68" w14:textId="274DD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F3DA847" w14:textId="4275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B6D876F" w14:textId="64A6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3F1666C" w14:textId="7A77A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2B4D2B" w:rsidP="002B4D2B" w:rsidRDefault="002B4D2B" w14:paraId="3001F030" w14:textId="77777777">
      <w:pPr>
        <w:rPr>
          <w:rFonts w:cs="Arial"/>
          <w:szCs w:val="20"/>
        </w:rPr>
      </w:pPr>
    </w:p>
    <w:p w:rsidR="002B4D2B" w:rsidP="002B4D2B" w:rsidRDefault="002B4D2B" w14:paraId="5568386E" w14:textId="77777777">
      <w:pPr>
        <w:rPr>
          <w:rFonts w:cs="Arial"/>
          <w:szCs w:val="20"/>
        </w:rPr>
      </w:pPr>
    </w:p>
    <w:p w:rsidR="007C492E" w:rsidRDefault="007C492E" w14:paraId="0E064581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:rsidTr="00106015" w14:paraId="73010A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7C492E" w:rsidP="008A5F36" w:rsidRDefault="007C492E" w14:paraId="21A52D0C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8BDEE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096A766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44E17A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52ED41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:rsidTr="00106015" w14:paraId="7BC1C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8A5F36" w:rsidRDefault="007C492E" w14:paraId="0A0D9A5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46E7C1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43F030F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70936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06015" w:rsidR="007C492E" w:rsidP="008A5F36" w:rsidRDefault="007C492E" w14:paraId="62D0B5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trike/>
                <w:color w:val="FFFFFF" w:themeColor="background1"/>
                <w:szCs w:val="20"/>
              </w:rPr>
            </w:pPr>
            <w:r w:rsidRPr="00106015">
              <w:rPr>
                <w:rFonts w:cs="Arial"/>
                <w:strike/>
                <w:color w:val="FFFFFF" w:themeColor="background1"/>
                <w:szCs w:val="20"/>
              </w:rPr>
              <w:t>Profieldeel</w:t>
            </w:r>
          </w:p>
        </w:tc>
      </w:tr>
      <w:tr w:rsidR="00106015" w:rsidTr="00106015" w14:paraId="60483AA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4CA050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52F66C2" w14:textId="3FA2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686076D" w14:textId="6AC9B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ED7D077" w14:textId="0615D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8654656" w14:textId="41C8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06015" w:rsidTr="00106015" w14:paraId="1D0BB0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4DFF7B7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D30CA7D" w14:textId="4FB0A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3D50F14" w14:textId="56DA9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FB03ACD" w14:textId="0FAE4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CC775A" w14:textId="3172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</w:tr>
      <w:tr w:rsidR="00106015" w:rsidTr="00106015" w14:paraId="49C6DDC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478717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BA4B73E" w14:textId="46E7C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916B264" w14:textId="1AFDC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6C6A3AE" w14:textId="2B411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3D824611" w14:textId="015A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</w:tr>
      <w:tr w:rsidR="00106015" w:rsidTr="00106015" w14:paraId="466AE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D361E4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035BDCD" w14:textId="4476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8BF3A1D" w14:textId="1551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vaardigheden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B253FCE" w14:textId="7ABAA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F0D906F" w14:textId="78941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</w:tr>
      <w:tr w:rsidR="00106015" w:rsidTr="00106015" w14:paraId="77B24CE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0D43751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FF06F90" w14:textId="08006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5F4D095" w14:textId="5F92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BF2EC46" w14:textId="64C03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415F14EB" w14:textId="63B2E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06015" w:rsidTr="00106015" w14:paraId="592F0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1771D4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41AB07FB" w14:textId="12304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95E0432" w14:textId="00036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Studieloopbaanbegeleiding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D3CE1B" w14:textId="3D50C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0696906B" w14:textId="35A0C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62D5B9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CDCC54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3C89D0D9" w14:textId="1F06E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0E1DDF64" w14:textId="1D63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2B0FA88A" w14:textId="30AC1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12C18C3A" w14:textId="22D7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89064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19CAEAB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89A5B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4AB5C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D0E2132" w14:textId="5607C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21C73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53AF0DA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351FBDD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DC2E954" w14:textId="7FF3A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97DF7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508E0934" w14:textId="4388D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7403DFD6" w14:textId="02EFC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4738CA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7DAC864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EA8493A" w14:textId="4A89C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90E24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2E9E8BA0" w14:textId="73358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106015" w:rsidP="00106015" w:rsidRDefault="00106015" w14:paraId="135F39CB" w14:textId="7AF2A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61493E8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68CB108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51468E4B" w14:textId="6CF48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1ACDB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233571B" w14:textId="1E581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106015" w:rsidP="00106015" w:rsidRDefault="00106015" w14:paraId="66A19E78" w14:textId="05000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06015" w:rsidTr="00106015" w14:paraId="258836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106015" w:rsidP="00106015" w:rsidRDefault="00106015" w14:paraId="51EFBDB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754D1F8A" w14:textId="67536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2ABFF5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2129F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106015" w:rsidP="00106015" w:rsidRDefault="00106015" w14:paraId="62A315CD" w14:textId="754B5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F2CA9" w:rsidRDefault="007F2CA9" w14:paraId="7598508F" w14:textId="77777777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4D1" w:rsidP="00F36D84" w:rsidRDefault="007A74D1" w14:paraId="77F175A0" w14:textId="77777777">
      <w:r>
        <w:separator/>
      </w:r>
    </w:p>
  </w:endnote>
  <w:endnote w:type="continuationSeparator" w:id="0">
    <w:p w:rsidR="007A74D1" w:rsidP="00F36D84" w:rsidRDefault="007A74D1" w14:paraId="2DE52A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4D1" w:rsidP="00F36D84" w:rsidRDefault="007A74D1" w14:paraId="53F85A0C" w14:textId="77777777">
      <w:r>
        <w:separator/>
      </w:r>
    </w:p>
  </w:footnote>
  <w:footnote w:type="continuationSeparator" w:id="0">
    <w:p w:rsidR="007A74D1" w:rsidP="00F36D84" w:rsidRDefault="007A74D1" w14:paraId="09397CB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06015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66EA7"/>
    <w:rsid w:val="00582C13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A74D1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9249E5"/>
    <w:rsid w:val="00975014"/>
    <w:rsid w:val="009B459A"/>
    <w:rsid w:val="00A067AC"/>
    <w:rsid w:val="00A07C89"/>
    <w:rsid w:val="00A10BF6"/>
    <w:rsid w:val="00A24EE6"/>
    <w:rsid w:val="00A33C97"/>
    <w:rsid w:val="00A7166B"/>
    <w:rsid w:val="00A91CFA"/>
    <w:rsid w:val="00B359BC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DF76CA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2B4F6B7"/>
    <w:rsid w:val="18EEE1C5"/>
    <w:rsid w:val="197F2FBB"/>
    <w:rsid w:val="1CA02048"/>
    <w:rsid w:val="27D4548A"/>
    <w:rsid w:val="462947EE"/>
    <w:rsid w:val="477B7C57"/>
    <w:rsid w:val="4AFB8DF3"/>
    <w:rsid w:val="4EDC0601"/>
    <w:rsid w:val="54544084"/>
    <w:rsid w:val="59014EAE"/>
    <w:rsid w:val="5ACE366C"/>
    <w:rsid w:val="5CAA7F17"/>
    <w:rsid w:val="6563054B"/>
    <w:rsid w:val="71BBBA27"/>
    <w:rsid w:val="72856101"/>
    <w:rsid w:val="7624BD8A"/>
    <w:rsid w:val="78C9650D"/>
    <w:rsid w:val="78E4306A"/>
    <w:rsid w:val="796F0ECD"/>
    <w:rsid w:val="7CA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D0D09-C21F-48DD-91EC-E4BD3635B8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Mettina de Vos</cp:lastModifiedBy>
  <cp:revision>5</cp:revision>
  <dcterms:created xsi:type="dcterms:W3CDTF">2021-06-22T06:42:00Z</dcterms:created>
  <dcterms:modified xsi:type="dcterms:W3CDTF">2021-06-29T09:35:45Z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